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A0CD" w14:textId="77777777" w:rsidR="00C649E6" w:rsidRDefault="008756D5">
      <w:pPr>
        <w:pStyle w:val="BodyA"/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St Peter and St Paul Church, </w:t>
      </w:r>
      <w:proofErr w:type="spellStart"/>
      <w:r>
        <w:rPr>
          <w:rFonts w:ascii="Arial" w:hAnsi="Arial"/>
          <w:b/>
          <w:bCs/>
        </w:rPr>
        <w:t>Teddington</w:t>
      </w:r>
      <w:proofErr w:type="spellEnd"/>
    </w:p>
    <w:p w14:paraId="46E29DDB" w14:textId="77777777" w:rsidR="00C649E6" w:rsidRDefault="00C649E6">
      <w:pPr>
        <w:pStyle w:val="BodyA"/>
        <w:spacing w:line="240" w:lineRule="auto"/>
        <w:jc w:val="center"/>
        <w:rPr>
          <w:rFonts w:ascii="Arial" w:eastAsia="Arial" w:hAnsi="Arial" w:cs="Arial"/>
        </w:rPr>
      </w:pPr>
    </w:p>
    <w:p w14:paraId="7ECEBC09" w14:textId="77777777" w:rsidR="00C649E6" w:rsidRDefault="008756D5">
      <w:pPr>
        <w:pStyle w:val="BodyA"/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Minutes of the APCM Meeting </w:t>
      </w:r>
    </w:p>
    <w:p w14:paraId="5C10B189" w14:textId="17D8CFB2" w:rsidR="00C649E6" w:rsidRDefault="008756D5">
      <w:pPr>
        <w:pStyle w:val="BodyA"/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held via Zoom call on 15th October 2020, starting at </w:t>
      </w:r>
      <w:r w:rsidRPr="007E5320">
        <w:rPr>
          <w:rFonts w:ascii="Arial" w:hAnsi="Arial"/>
          <w:b/>
          <w:bCs/>
          <w:color w:val="auto"/>
        </w:rPr>
        <w:t>8</w:t>
      </w:r>
      <w:r w:rsidR="00323488" w:rsidRPr="007E5320">
        <w:rPr>
          <w:rFonts w:ascii="Arial" w:hAnsi="Arial"/>
          <w:b/>
          <w:bCs/>
          <w:color w:val="auto"/>
        </w:rPr>
        <w:t>.05</w:t>
      </w:r>
      <w:r w:rsidRPr="007E5320">
        <w:rPr>
          <w:rFonts w:ascii="Arial" w:hAnsi="Arial"/>
          <w:b/>
          <w:bCs/>
          <w:color w:val="auto"/>
        </w:rPr>
        <w:t>pm</w:t>
      </w:r>
    </w:p>
    <w:p w14:paraId="0777AFD0" w14:textId="77777777" w:rsidR="00C649E6" w:rsidRDefault="00C649E6">
      <w:pPr>
        <w:pStyle w:val="BodyA"/>
        <w:spacing w:line="240" w:lineRule="auto"/>
        <w:jc w:val="center"/>
        <w:rPr>
          <w:rFonts w:ascii="Arial" w:eastAsia="Arial" w:hAnsi="Arial" w:cs="Arial"/>
        </w:rPr>
      </w:pPr>
    </w:p>
    <w:p w14:paraId="15A06647" w14:textId="133B9853" w:rsidR="00C649E6" w:rsidRPr="006E71A1" w:rsidRDefault="008756D5">
      <w:pPr>
        <w:pStyle w:val="BodyA"/>
        <w:rPr>
          <w:rFonts w:ascii="Arial" w:eastAsia="Arial" w:hAnsi="Arial" w:cs="Arial"/>
          <w:color w:val="FF0000"/>
          <w:u w:color="212121"/>
        </w:rPr>
      </w:pPr>
      <w:r>
        <w:rPr>
          <w:rFonts w:ascii="Arial" w:hAnsi="Arial"/>
          <w:b/>
          <w:bCs/>
          <w:color w:val="212121"/>
          <w:u w:val="single" w:color="212121"/>
        </w:rPr>
        <w:t>Present</w:t>
      </w:r>
      <w:r>
        <w:rPr>
          <w:rFonts w:ascii="Arial" w:hAnsi="Arial"/>
          <w:color w:val="212121"/>
          <w:u w:val="single" w:color="212121"/>
        </w:rPr>
        <w:t>:</w:t>
      </w:r>
      <w:r>
        <w:rPr>
          <w:rFonts w:ascii="Arial" w:hAnsi="Arial"/>
          <w:color w:val="212121"/>
          <w:u w:color="212121"/>
        </w:rPr>
        <w:t xml:space="preserve"> Fr Joe</w:t>
      </w:r>
      <w:r w:rsidR="00521C39">
        <w:rPr>
          <w:rFonts w:ascii="Arial" w:hAnsi="Arial"/>
          <w:color w:val="212121"/>
          <w:u w:color="212121"/>
        </w:rPr>
        <w:t xml:space="preserve"> Moffatt</w:t>
      </w:r>
      <w:r>
        <w:rPr>
          <w:rFonts w:ascii="Arial" w:hAnsi="Arial"/>
          <w:color w:val="212121"/>
          <w:u w:color="212121"/>
        </w:rPr>
        <w:t xml:space="preserve">, Debbie </w:t>
      </w:r>
      <w:r>
        <w:rPr>
          <w:rFonts w:ascii="Arial" w:hAnsi="Arial"/>
        </w:rPr>
        <w:t xml:space="preserve">Cardamone, </w:t>
      </w:r>
      <w:r>
        <w:rPr>
          <w:rFonts w:ascii="Arial" w:hAnsi="Arial"/>
          <w:color w:val="212121"/>
          <w:u w:color="212121"/>
        </w:rPr>
        <w:t xml:space="preserve">Judith Good, Clare Rider, </w:t>
      </w:r>
      <w:proofErr w:type="spellStart"/>
      <w:r>
        <w:rPr>
          <w:rFonts w:ascii="Arial" w:hAnsi="Arial"/>
          <w:color w:val="212121"/>
          <w:u w:color="212121"/>
        </w:rPr>
        <w:t>Nelli</w:t>
      </w:r>
      <w:proofErr w:type="spellEnd"/>
      <w:r>
        <w:rPr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Fonts w:ascii="Arial" w:hAnsi="Arial"/>
          <w:color w:val="212121"/>
          <w:u w:color="212121"/>
        </w:rPr>
        <w:t>Beardsworth</w:t>
      </w:r>
      <w:proofErr w:type="spellEnd"/>
      <w:r>
        <w:rPr>
          <w:rFonts w:ascii="Arial" w:hAnsi="Arial"/>
          <w:color w:val="212121"/>
          <w:u w:color="212121"/>
        </w:rPr>
        <w:t xml:space="preserve">, Sam </w:t>
      </w:r>
      <w:proofErr w:type="spellStart"/>
      <w:r>
        <w:rPr>
          <w:rFonts w:ascii="Arial" w:hAnsi="Arial"/>
          <w:color w:val="212121"/>
          <w:u w:color="212121"/>
        </w:rPr>
        <w:t>Beardsworth</w:t>
      </w:r>
      <w:proofErr w:type="spellEnd"/>
      <w:r>
        <w:rPr>
          <w:rFonts w:ascii="Arial" w:hAnsi="Arial"/>
          <w:color w:val="212121"/>
          <w:u w:color="212121"/>
        </w:rPr>
        <w:t>, Rupert Abbot</w:t>
      </w:r>
      <w:r w:rsidR="0083243A">
        <w:rPr>
          <w:rFonts w:ascii="Arial" w:hAnsi="Arial"/>
          <w:color w:val="212121"/>
          <w:u w:color="212121"/>
        </w:rPr>
        <w:t>t</w:t>
      </w:r>
      <w:r>
        <w:rPr>
          <w:rFonts w:ascii="Arial" w:hAnsi="Arial"/>
          <w:color w:val="212121"/>
          <w:u w:color="212121"/>
        </w:rPr>
        <w:t xml:space="preserve">, </w:t>
      </w:r>
      <w:r>
        <w:rPr>
          <w:rFonts w:ascii="Arial" w:hAnsi="Arial"/>
          <w:u w:color="212121"/>
        </w:rPr>
        <w:t xml:space="preserve">Jenny Britten, Andrew Pepperell, Louisa </w:t>
      </w:r>
      <w:proofErr w:type="spellStart"/>
      <w:r>
        <w:rPr>
          <w:rFonts w:ascii="Arial" w:hAnsi="Arial"/>
          <w:u w:color="212121"/>
        </w:rPr>
        <w:t>Ellisdon</w:t>
      </w:r>
      <w:proofErr w:type="spellEnd"/>
      <w:r>
        <w:rPr>
          <w:rFonts w:ascii="Arial" w:hAnsi="Arial"/>
          <w:u w:color="212121"/>
        </w:rPr>
        <w:t xml:space="preserve">, Jean Howard, Susan Hodgson, David Blanch, Angela </w:t>
      </w:r>
      <w:r w:rsidRPr="007E5320">
        <w:rPr>
          <w:rFonts w:ascii="Arial" w:hAnsi="Arial"/>
          <w:color w:val="auto"/>
          <w:u w:color="212121"/>
        </w:rPr>
        <w:t>K</w:t>
      </w:r>
      <w:r w:rsidR="006E71A1" w:rsidRPr="007E5320">
        <w:rPr>
          <w:rFonts w:ascii="Arial" w:hAnsi="Arial"/>
          <w:color w:val="auto"/>
          <w:u w:color="212121"/>
        </w:rPr>
        <w:t>ipling</w:t>
      </w:r>
    </w:p>
    <w:p w14:paraId="45806F9C" w14:textId="77777777" w:rsidR="00C649E6" w:rsidRDefault="008756D5">
      <w:pPr>
        <w:pStyle w:val="BodyA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b/>
          <w:bCs/>
          <w:color w:val="212121"/>
          <w:u w:val="single" w:color="212121"/>
        </w:rPr>
        <w:t>Apologies</w:t>
      </w:r>
      <w:r>
        <w:rPr>
          <w:rFonts w:ascii="Arial" w:hAnsi="Arial"/>
          <w:color w:val="212121"/>
          <w:u w:val="single" w:color="212121"/>
        </w:rPr>
        <w:t>:</w:t>
      </w:r>
      <w:r>
        <w:rPr>
          <w:rFonts w:ascii="Arial" w:hAnsi="Arial"/>
          <w:color w:val="212121"/>
          <w:u w:color="212121"/>
        </w:rPr>
        <w:t xml:space="preserve"> Jenny Grant, Denis Wheeler, Bryony Pemberton</w:t>
      </w:r>
    </w:p>
    <w:p w14:paraId="6B4687E4" w14:textId="77777777" w:rsidR="00C649E6" w:rsidRDefault="00C649E6">
      <w:pPr>
        <w:pStyle w:val="BodyA"/>
        <w:rPr>
          <w:rFonts w:ascii="Arial" w:eastAsia="Arial" w:hAnsi="Arial" w:cs="Arial"/>
          <w:color w:val="212121"/>
          <w:u w:color="212121"/>
        </w:rPr>
      </w:pPr>
    </w:p>
    <w:p w14:paraId="0BD815F7" w14:textId="77777777" w:rsidR="00C649E6" w:rsidRDefault="008756D5">
      <w:pPr>
        <w:pStyle w:val="BodyA"/>
        <w:rPr>
          <w:rFonts w:ascii="Arial" w:eastAsia="Arial" w:hAnsi="Arial" w:cs="Arial"/>
          <w:b/>
          <w:bCs/>
          <w:color w:val="212121"/>
          <w:u w:color="212121"/>
        </w:rPr>
      </w:pPr>
      <w:r>
        <w:rPr>
          <w:rFonts w:ascii="Arial" w:hAnsi="Arial"/>
          <w:b/>
          <w:bCs/>
          <w:color w:val="212121"/>
          <w:u w:val="single" w:color="212121"/>
        </w:rPr>
        <w:t>Papers circulated with the Meeting invitation</w:t>
      </w:r>
      <w:r>
        <w:rPr>
          <w:rFonts w:ascii="Arial" w:hAnsi="Arial"/>
          <w:b/>
          <w:bCs/>
          <w:color w:val="212121"/>
          <w:u w:color="212121"/>
        </w:rPr>
        <w:t>:</w:t>
      </w:r>
    </w:p>
    <w:p w14:paraId="7BCF5A00" w14:textId="77777777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Agenda</w:t>
      </w:r>
    </w:p>
    <w:p w14:paraId="5CBCB7D2" w14:textId="77777777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Minutes from the last ACPM</w:t>
      </w:r>
    </w:p>
    <w:p w14:paraId="4EE4DD03" w14:textId="36C028E5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SPSP No</w:t>
      </w:r>
      <w:r w:rsidR="006E71A1">
        <w:rPr>
          <w:rFonts w:ascii="Arial" w:hAnsi="Arial"/>
          <w:color w:val="212121"/>
          <w:u w:color="212121"/>
        </w:rPr>
        <w:t>t</w:t>
      </w:r>
      <w:r>
        <w:rPr>
          <w:rFonts w:ascii="Arial" w:hAnsi="Arial"/>
          <w:color w:val="212121"/>
          <w:u w:color="212121"/>
        </w:rPr>
        <w:t>ice Annual Parochial Meeting (APCM) 2020</w:t>
      </w:r>
    </w:p>
    <w:p w14:paraId="3CFFA13E" w14:textId="77777777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SPSP Notice to elect Churchwardens - 2020</w:t>
      </w:r>
    </w:p>
    <w:p w14:paraId="35D9A99B" w14:textId="77777777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SPSP Annual Report 2019-20</w:t>
      </w:r>
    </w:p>
    <w:p w14:paraId="7A4C703A" w14:textId="77777777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Balance Sheet (summary)</w:t>
      </w:r>
    </w:p>
    <w:p w14:paraId="617A67DD" w14:textId="77777777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Income &amp; Expenses analysis</w:t>
      </w:r>
    </w:p>
    <w:p w14:paraId="2FEF80CC" w14:textId="77777777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Independent Examiner’s report - signed</w:t>
      </w:r>
    </w:p>
    <w:p w14:paraId="122CE116" w14:textId="77777777" w:rsidR="00C649E6" w:rsidRDefault="008756D5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color w:val="212121"/>
          <w:u w:color="212121"/>
        </w:rPr>
        <w:t>Church Financial Review 2019</w:t>
      </w:r>
    </w:p>
    <w:p w14:paraId="5EC3CDB3" w14:textId="77777777" w:rsidR="00C649E6" w:rsidRDefault="00C649E6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</w:p>
    <w:p w14:paraId="18B73B86" w14:textId="77777777" w:rsidR="00C649E6" w:rsidRDefault="00C649E6">
      <w:pPr>
        <w:pStyle w:val="BodyA"/>
        <w:spacing w:after="60"/>
        <w:rPr>
          <w:rFonts w:ascii="Arial" w:eastAsia="Arial" w:hAnsi="Arial" w:cs="Arial"/>
          <w:color w:val="212121"/>
          <w:u w:color="212121"/>
        </w:rPr>
      </w:pPr>
    </w:p>
    <w:p w14:paraId="487341F2" w14:textId="77777777" w:rsidR="00C649E6" w:rsidRDefault="008756D5">
      <w:pPr>
        <w:pStyle w:val="BodyA"/>
        <w:rPr>
          <w:rFonts w:ascii="Arial" w:eastAsia="Arial" w:hAnsi="Arial" w:cs="Arial"/>
          <w:color w:val="212121"/>
          <w:u w:color="212121"/>
        </w:rPr>
      </w:pPr>
      <w:r>
        <w:rPr>
          <w:rFonts w:ascii="Arial" w:hAnsi="Arial"/>
          <w:b/>
          <w:bCs/>
          <w:color w:val="212121"/>
          <w:u w:color="212121"/>
        </w:rPr>
        <w:t>Minutes from Last ACPM:</w:t>
      </w:r>
      <w:r>
        <w:rPr>
          <w:rFonts w:ascii="Arial" w:hAnsi="Arial"/>
          <w:color w:val="212121"/>
          <w:u w:color="212121"/>
        </w:rPr>
        <w:t xml:space="preserve"> all present approved the Minutes from the last ACPM.</w:t>
      </w:r>
    </w:p>
    <w:p w14:paraId="08B5B895" w14:textId="77777777" w:rsidR="00C649E6" w:rsidRDefault="00C649E6">
      <w:pPr>
        <w:pStyle w:val="BodyA"/>
        <w:rPr>
          <w:rFonts w:ascii="Arial" w:eastAsia="Arial" w:hAnsi="Arial" w:cs="Arial"/>
          <w:color w:val="212121"/>
          <w:u w:color="212121"/>
        </w:rPr>
      </w:pPr>
    </w:p>
    <w:p w14:paraId="3E76F389" w14:textId="77777777" w:rsidR="00C649E6" w:rsidRDefault="008756D5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Elections</w:t>
      </w:r>
    </w:p>
    <w:p w14:paraId="150E937E" w14:textId="3558BCF8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There </w:t>
      </w:r>
      <w:r w:rsidR="00BC79CD">
        <w:rPr>
          <w:rFonts w:ascii="Arial" w:hAnsi="Arial"/>
        </w:rPr>
        <w:t>were</w:t>
      </w:r>
      <w:r>
        <w:rPr>
          <w:rFonts w:ascii="Arial" w:hAnsi="Arial"/>
        </w:rPr>
        <w:t xml:space="preserve"> no re-elections for the PCC as everybody </w:t>
      </w:r>
      <w:r w:rsidR="008035D7" w:rsidRPr="007E5320">
        <w:rPr>
          <w:rFonts w:ascii="Arial" w:hAnsi="Arial"/>
          <w:color w:val="auto"/>
        </w:rPr>
        <w:t>serving</w:t>
      </w:r>
      <w:r w:rsidR="008035D7">
        <w:rPr>
          <w:rFonts w:ascii="Arial" w:hAnsi="Arial"/>
        </w:rPr>
        <w:t xml:space="preserve"> </w:t>
      </w:r>
      <w:r>
        <w:rPr>
          <w:rFonts w:ascii="Arial" w:hAnsi="Arial"/>
        </w:rPr>
        <w:t>is still within their term.</w:t>
      </w:r>
    </w:p>
    <w:p w14:paraId="6B3D07A3" w14:textId="1611584C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Jean Howard was elected to the PCC, proposed by Clare R</w:t>
      </w:r>
      <w:r w:rsidR="00630734">
        <w:rPr>
          <w:rFonts w:ascii="Arial" w:hAnsi="Arial"/>
        </w:rPr>
        <w:t>i</w:t>
      </w:r>
      <w:r>
        <w:rPr>
          <w:rFonts w:ascii="Arial" w:hAnsi="Arial"/>
        </w:rPr>
        <w:t xml:space="preserve">der and seconded by David Blanch.  All voted in </w:t>
      </w:r>
      <w:proofErr w:type="spellStart"/>
      <w:r>
        <w:rPr>
          <w:rFonts w:ascii="Arial" w:hAnsi="Arial"/>
        </w:rPr>
        <w:t>favour</w:t>
      </w:r>
      <w:proofErr w:type="spellEnd"/>
      <w:r>
        <w:rPr>
          <w:rFonts w:ascii="Arial" w:hAnsi="Arial"/>
        </w:rPr>
        <w:t>.</w:t>
      </w:r>
    </w:p>
    <w:p w14:paraId="51F877D5" w14:textId="6A5D992C" w:rsidR="00630734" w:rsidRPr="006C4E17" w:rsidRDefault="008756D5">
      <w:pPr>
        <w:pStyle w:val="BodyA"/>
        <w:spacing w:line="24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There is a vacancy for the Deanery Synod</w:t>
      </w:r>
      <w:r w:rsidR="006C4E17">
        <w:rPr>
          <w:rFonts w:ascii="Arial" w:hAnsi="Arial"/>
        </w:rPr>
        <w:t xml:space="preserve"> </w:t>
      </w:r>
      <w:r w:rsidR="006C4E17" w:rsidRPr="007E5320">
        <w:rPr>
          <w:rFonts w:ascii="Arial" w:hAnsi="Arial"/>
          <w:color w:val="auto"/>
        </w:rPr>
        <w:t>representative</w:t>
      </w:r>
      <w:r w:rsidRPr="006C4E17">
        <w:rPr>
          <w:rFonts w:ascii="Arial" w:hAnsi="Arial"/>
          <w:color w:val="FF0000"/>
        </w:rPr>
        <w:t xml:space="preserve">.  </w:t>
      </w:r>
    </w:p>
    <w:p w14:paraId="1F5AE144" w14:textId="32751D79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Rick Muir was re-elected as the Independent Examiner for the Accounts.</w:t>
      </w:r>
    </w:p>
    <w:p w14:paraId="7C80BAA7" w14:textId="77777777" w:rsidR="00C649E6" w:rsidRDefault="00C649E6">
      <w:pPr>
        <w:pStyle w:val="BodyA"/>
        <w:spacing w:line="240" w:lineRule="auto"/>
        <w:rPr>
          <w:rFonts w:ascii="Arial" w:eastAsia="Arial" w:hAnsi="Arial" w:cs="Arial"/>
        </w:rPr>
      </w:pPr>
    </w:p>
    <w:p w14:paraId="71858769" w14:textId="77777777" w:rsidR="00C649E6" w:rsidRDefault="008756D5">
      <w:pPr>
        <w:pStyle w:val="BodyA"/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Annual Report</w:t>
      </w:r>
    </w:p>
    <w:p w14:paraId="2AA8B2F8" w14:textId="77777777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The Annual Report was circulated before the meeting.  Fr Joe highlighted the key points of what is in the report:</w:t>
      </w:r>
    </w:p>
    <w:p w14:paraId="24E69642" w14:textId="175DF04E" w:rsidR="00C649E6" w:rsidRDefault="008756D5">
      <w:pPr>
        <w:pStyle w:val="BodyA"/>
        <w:numPr>
          <w:ilvl w:val="0"/>
          <w:numId w:val="2"/>
        </w:numPr>
        <w:spacing w:line="240" w:lineRule="auto"/>
        <w:jc w:val="both"/>
      </w:pPr>
      <w:r>
        <w:rPr>
          <w:rFonts w:ascii="Arial" w:hAnsi="Arial"/>
        </w:rPr>
        <w:t>Fr Azariah</w:t>
      </w:r>
      <w:r w:rsidR="004F7B16">
        <w:rPr>
          <w:rFonts w:ascii="Arial" w:hAnsi="Arial"/>
        </w:rPr>
        <w:t xml:space="preserve">’s </w:t>
      </w:r>
      <w:r>
        <w:rPr>
          <w:rFonts w:ascii="Arial" w:hAnsi="Arial"/>
        </w:rPr>
        <w:t xml:space="preserve">summary report of 2019 </w:t>
      </w:r>
      <w:r w:rsidR="004F7B16" w:rsidRPr="007E5320">
        <w:rPr>
          <w:rFonts w:ascii="Arial" w:hAnsi="Arial"/>
          <w:color w:val="auto"/>
        </w:rPr>
        <w:t xml:space="preserve">is included </w:t>
      </w:r>
      <w:r>
        <w:rPr>
          <w:rFonts w:ascii="Arial" w:hAnsi="Arial"/>
        </w:rPr>
        <w:t>and Fr Joe expresses gratitude to Fr Azariah as well as paying tribute to the final service of SP&amp;SP and the coming together of the churches.</w:t>
      </w:r>
    </w:p>
    <w:p w14:paraId="3D1F245D" w14:textId="5D0D7F50" w:rsidR="00C649E6" w:rsidRDefault="008756D5">
      <w:pPr>
        <w:pStyle w:val="BodyA"/>
        <w:numPr>
          <w:ilvl w:val="0"/>
          <w:numId w:val="2"/>
        </w:numPr>
        <w:spacing w:line="240" w:lineRule="auto"/>
        <w:jc w:val="both"/>
      </w:pPr>
      <w:r>
        <w:rPr>
          <w:rFonts w:ascii="Arial" w:hAnsi="Arial"/>
        </w:rPr>
        <w:lastRenderedPageBreak/>
        <w:t>The Electoral roll now stands at 42 registrations.  24 registrations are inside the parish and 18 are outside. There were no additional registrations</w:t>
      </w:r>
      <w:r w:rsidR="004F7B16">
        <w:rPr>
          <w:rFonts w:ascii="Arial" w:hAnsi="Arial"/>
        </w:rPr>
        <w:t xml:space="preserve"> </w:t>
      </w:r>
      <w:r w:rsidR="004F7B16" w:rsidRPr="007E5320">
        <w:rPr>
          <w:rFonts w:ascii="Arial" w:hAnsi="Arial"/>
          <w:color w:val="auto"/>
        </w:rPr>
        <w:t>in 2020</w:t>
      </w:r>
      <w:r w:rsidRPr="007E5320">
        <w:rPr>
          <w:rFonts w:ascii="Arial" w:hAnsi="Arial"/>
          <w:color w:val="auto"/>
        </w:rPr>
        <w:t>.</w:t>
      </w:r>
    </w:p>
    <w:p w14:paraId="6EC2DB13" w14:textId="77777777" w:rsidR="00C649E6" w:rsidRDefault="008756D5">
      <w:pPr>
        <w:pStyle w:val="BodyA"/>
        <w:numPr>
          <w:ilvl w:val="0"/>
          <w:numId w:val="2"/>
        </w:numPr>
        <w:spacing w:line="240" w:lineRule="auto"/>
        <w:jc w:val="both"/>
      </w:pPr>
      <w:r>
        <w:rPr>
          <w:rFonts w:ascii="Arial" w:hAnsi="Arial"/>
        </w:rPr>
        <w:t xml:space="preserve">There is a summary of the changes to the parish, whereby the parish of SP&amp;SP will cease and the boundaries of the </w:t>
      </w:r>
      <w:proofErr w:type="spellStart"/>
      <w:r>
        <w:rPr>
          <w:rFonts w:ascii="Arial" w:hAnsi="Arial"/>
        </w:rPr>
        <w:t>neighbouring</w:t>
      </w:r>
      <w:proofErr w:type="spellEnd"/>
      <w:r>
        <w:rPr>
          <w:rFonts w:ascii="Arial" w:hAnsi="Arial"/>
        </w:rPr>
        <w:t xml:space="preserve"> parishes will be re-drawn.  The church building will become an Extra Parochial Place. </w:t>
      </w:r>
    </w:p>
    <w:p w14:paraId="445B5932" w14:textId="77777777" w:rsidR="00C649E6" w:rsidRDefault="008756D5">
      <w:pPr>
        <w:pStyle w:val="BodyA"/>
        <w:numPr>
          <w:ilvl w:val="0"/>
          <w:numId w:val="2"/>
        </w:numPr>
        <w:spacing w:line="240" w:lineRule="auto"/>
        <w:jc w:val="both"/>
      </w:pPr>
      <w:r>
        <w:rPr>
          <w:rFonts w:ascii="Arial" w:hAnsi="Arial"/>
        </w:rPr>
        <w:t xml:space="preserve">There is an annual summary of the activities that took place within the church and church initiatives including Hall Hire activities, Inset Days, Supper Talks and the Healthy Healing Hub. </w:t>
      </w:r>
    </w:p>
    <w:p w14:paraId="7F799F36" w14:textId="2BC22588" w:rsidR="00C649E6" w:rsidRDefault="008756D5">
      <w:pPr>
        <w:pStyle w:val="BodyA"/>
        <w:numPr>
          <w:ilvl w:val="0"/>
          <w:numId w:val="2"/>
        </w:numPr>
        <w:spacing w:line="240" w:lineRule="auto"/>
        <w:jc w:val="both"/>
      </w:pPr>
      <w:r>
        <w:rPr>
          <w:rFonts w:ascii="Arial" w:hAnsi="Arial"/>
        </w:rPr>
        <w:t xml:space="preserve">There is an annual summary of the church </w:t>
      </w:r>
      <w:r w:rsidR="001A6397" w:rsidRPr="001C6085">
        <w:rPr>
          <w:rFonts w:ascii="Arial" w:hAnsi="Arial"/>
          <w:color w:val="FF0000"/>
        </w:rPr>
        <w:t>f</w:t>
      </w:r>
      <w:r>
        <w:rPr>
          <w:rFonts w:ascii="Arial" w:hAnsi="Arial"/>
        </w:rPr>
        <w:t>abric upkeep.  Fr Joe also thanked Denis Wheeler and Jenny Grant for their long-serving and on-going efforts in looking after the church fabric.</w:t>
      </w:r>
    </w:p>
    <w:p w14:paraId="77DDE8D4" w14:textId="77777777" w:rsidR="00C649E6" w:rsidRDefault="00C649E6">
      <w:pPr>
        <w:pStyle w:val="BodyA"/>
        <w:spacing w:line="240" w:lineRule="auto"/>
        <w:jc w:val="both"/>
        <w:rPr>
          <w:rFonts w:ascii="Arial" w:eastAsia="Arial" w:hAnsi="Arial" w:cs="Arial"/>
        </w:rPr>
      </w:pPr>
    </w:p>
    <w:p w14:paraId="173A03EE" w14:textId="77777777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Annual Finance Report</w:t>
      </w:r>
    </w:p>
    <w:p w14:paraId="27B57F21" w14:textId="77777777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Nelli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summarised</w:t>
      </w:r>
      <w:proofErr w:type="spellEnd"/>
      <w:r>
        <w:rPr>
          <w:rFonts w:ascii="Arial" w:hAnsi="Arial"/>
        </w:rPr>
        <w:t xml:space="preserve"> the Annual Finance Report.  2019 was a good year for income, especially considering the loss of the Montessori nursery, but this was mitigated with a significant increase in Hall Hire. 2020 has been a difficult year with the Covid pandemic and the loss of income, but the income from 2019 has cushioned these losses. </w:t>
      </w:r>
    </w:p>
    <w:p w14:paraId="78DADB45" w14:textId="77777777" w:rsidR="00C649E6" w:rsidRDefault="00C649E6">
      <w:pPr>
        <w:pStyle w:val="BodyA"/>
        <w:spacing w:line="240" w:lineRule="auto"/>
        <w:jc w:val="both"/>
        <w:rPr>
          <w:rFonts w:ascii="Arial" w:eastAsia="Arial" w:hAnsi="Arial" w:cs="Arial"/>
        </w:rPr>
      </w:pPr>
    </w:p>
    <w:p w14:paraId="7F1ACE70" w14:textId="77777777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Looking ahead: the future of the parish</w:t>
      </w:r>
    </w:p>
    <w:p w14:paraId="426E9FF0" w14:textId="50215CED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Fr Joe referenced the appointment of Chris Kennedy and the Acti</w:t>
      </w:r>
      <w:r w:rsidRPr="007E5320">
        <w:rPr>
          <w:rFonts w:ascii="Arial" w:hAnsi="Arial"/>
          <w:color w:val="auto"/>
        </w:rPr>
        <w:t>v</w:t>
      </w:r>
      <w:r w:rsidR="001A6397" w:rsidRPr="007E5320">
        <w:rPr>
          <w:rFonts w:ascii="Arial" w:hAnsi="Arial"/>
          <w:color w:val="auto"/>
        </w:rPr>
        <w:t>ate</w:t>
      </w:r>
      <w:r>
        <w:rPr>
          <w:rFonts w:ascii="Arial" w:hAnsi="Arial"/>
        </w:rPr>
        <w:t xml:space="preserve"> initiative.  Chris has already gained sponsorship and transformed the Vicarage Garden where the climbing frame has been taken down and the area has been cleared and </w:t>
      </w:r>
      <w:r w:rsidR="001C6085" w:rsidRPr="007E5320">
        <w:rPr>
          <w:rFonts w:ascii="Arial" w:hAnsi="Arial"/>
          <w:color w:val="auto"/>
        </w:rPr>
        <w:t xml:space="preserve">will be </w:t>
      </w:r>
      <w:r>
        <w:rPr>
          <w:rFonts w:ascii="Arial" w:hAnsi="Arial"/>
        </w:rPr>
        <w:t xml:space="preserve">laid with </w:t>
      </w:r>
      <w:proofErr w:type="spellStart"/>
      <w:r>
        <w:rPr>
          <w:rFonts w:ascii="Arial" w:hAnsi="Arial"/>
        </w:rPr>
        <w:t>astroturf</w:t>
      </w:r>
      <w:proofErr w:type="spellEnd"/>
      <w:r>
        <w:rPr>
          <w:rFonts w:ascii="Arial" w:hAnsi="Arial"/>
        </w:rPr>
        <w:t xml:space="preserve">.  </w:t>
      </w:r>
    </w:p>
    <w:p w14:paraId="28FAA0C4" w14:textId="377F3AF6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There are plans to seek funding to convert the shed into a small studio with a toilet, and also to replace </w:t>
      </w:r>
      <w:r w:rsidRPr="00E91563">
        <w:rPr>
          <w:rFonts w:ascii="Arial" w:hAnsi="Arial"/>
          <w:color w:val="auto"/>
        </w:rPr>
        <w:t xml:space="preserve">the </w:t>
      </w:r>
      <w:r w:rsidR="0083243A" w:rsidRPr="00E91563">
        <w:rPr>
          <w:rFonts w:ascii="Arial" w:hAnsi="Arial"/>
          <w:color w:val="auto"/>
        </w:rPr>
        <w:t>c</w:t>
      </w:r>
      <w:r w:rsidRPr="00E91563">
        <w:rPr>
          <w:rFonts w:ascii="Arial" w:hAnsi="Arial"/>
          <w:color w:val="auto"/>
        </w:rPr>
        <w:t>ha</w:t>
      </w:r>
      <w:r>
        <w:rPr>
          <w:rFonts w:ascii="Arial" w:hAnsi="Arial"/>
        </w:rPr>
        <w:t xml:space="preserve">irs in the church.  If funding can be granted, </w:t>
      </w:r>
      <w:r w:rsidRPr="007E5320">
        <w:rPr>
          <w:rFonts w:ascii="Arial" w:hAnsi="Arial"/>
          <w:color w:val="auto"/>
        </w:rPr>
        <w:t>th</w:t>
      </w:r>
      <w:r w:rsidR="001C6085" w:rsidRPr="007E5320">
        <w:rPr>
          <w:rFonts w:ascii="Arial" w:hAnsi="Arial"/>
          <w:color w:val="auto"/>
        </w:rPr>
        <w:t xml:space="preserve">ese plans </w:t>
      </w:r>
      <w:r>
        <w:rPr>
          <w:rFonts w:ascii="Arial" w:hAnsi="Arial"/>
        </w:rPr>
        <w:t xml:space="preserve">could even extend to updating the kitchen and the toilets.  </w:t>
      </w:r>
    </w:p>
    <w:p w14:paraId="31F64C3B" w14:textId="77777777" w:rsidR="00C649E6" w:rsidRDefault="008756D5">
      <w:pPr>
        <w:pStyle w:val="BodyA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Clare updated the attendees on the Community Cafe which successfully launched two weeks ago.  </w:t>
      </w:r>
      <w:proofErr w:type="gramStart"/>
      <w:r>
        <w:rPr>
          <w:rFonts w:ascii="Arial" w:hAnsi="Arial"/>
        </w:rPr>
        <w:t>Sadly</w:t>
      </w:r>
      <w:proofErr w:type="gramEnd"/>
      <w:r>
        <w:rPr>
          <w:rFonts w:ascii="Arial" w:hAnsi="Arial"/>
        </w:rPr>
        <w:t xml:space="preserve"> it will now be paused due to the Tier 2 restrictions but the positive start has inspired confidence that we can look forward to the day when restrictions are lifted and it can reopen again.</w:t>
      </w:r>
    </w:p>
    <w:p w14:paraId="50D742C8" w14:textId="77777777" w:rsidR="00C649E6" w:rsidRDefault="00C649E6">
      <w:pPr>
        <w:pStyle w:val="BodyA"/>
        <w:spacing w:line="240" w:lineRule="auto"/>
        <w:jc w:val="both"/>
        <w:rPr>
          <w:rFonts w:ascii="Arial" w:eastAsia="Arial" w:hAnsi="Arial" w:cs="Arial"/>
          <w:color w:val="333333"/>
          <w:u w:color="333333"/>
        </w:rPr>
      </w:pPr>
    </w:p>
    <w:p w14:paraId="6D29DA34" w14:textId="77777777" w:rsidR="00C649E6" w:rsidRDefault="008756D5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Closing Prayer.</w:t>
      </w:r>
    </w:p>
    <w:p w14:paraId="79A4FE24" w14:textId="77777777" w:rsidR="00C649E6" w:rsidRDefault="008756D5">
      <w:pPr>
        <w:pStyle w:val="BodyA"/>
      </w:pPr>
      <w:r>
        <w:rPr>
          <w:rFonts w:ascii="Arial" w:hAnsi="Arial"/>
          <w:b/>
          <w:bCs/>
          <w:lang w:val="de-DE"/>
        </w:rPr>
        <w:t xml:space="preserve">End. </w:t>
      </w:r>
    </w:p>
    <w:sectPr w:rsidR="00C649E6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8FEC" w14:textId="77777777" w:rsidR="00846E22" w:rsidRDefault="00846E22">
      <w:r>
        <w:separator/>
      </w:r>
    </w:p>
  </w:endnote>
  <w:endnote w:type="continuationSeparator" w:id="0">
    <w:p w14:paraId="2A7D7A7C" w14:textId="77777777" w:rsidR="00846E22" w:rsidRDefault="0084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880C" w14:textId="77777777" w:rsidR="00C649E6" w:rsidRDefault="00C649E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D9B5" w14:textId="77777777" w:rsidR="00846E22" w:rsidRDefault="00846E22">
      <w:r>
        <w:separator/>
      </w:r>
    </w:p>
  </w:footnote>
  <w:footnote w:type="continuationSeparator" w:id="0">
    <w:p w14:paraId="60DF67A6" w14:textId="77777777" w:rsidR="00846E22" w:rsidRDefault="0084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C223" w14:textId="77777777" w:rsidR="00C649E6" w:rsidRDefault="00C649E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B5D"/>
    <w:multiLevelType w:val="hybridMultilevel"/>
    <w:tmpl w:val="006EEC80"/>
    <w:numStyleLink w:val="Bullets"/>
  </w:abstractNum>
  <w:abstractNum w:abstractNumId="1" w15:restartNumberingAfterBreak="0">
    <w:nsid w:val="591E1E38"/>
    <w:multiLevelType w:val="hybridMultilevel"/>
    <w:tmpl w:val="006EEC80"/>
    <w:styleLink w:val="Bullets"/>
    <w:lvl w:ilvl="0" w:tplc="894486F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C82EE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C889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56A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C587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381C6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CAEE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224A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2142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E6"/>
    <w:rsid w:val="000B20A4"/>
    <w:rsid w:val="001A6397"/>
    <w:rsid w:val="001C6085"/>
    <w:rsid w:val="00323488"/>
    <w:rsid w:val="00352046"/>
    <w:rsid w:val="00493E96"/>
    <w:rsid w:val="004F7B16"/>
    <w:rsid w:val="00521C39"/>
    <w:rsid w:val="005A7F11"/>
    <w:rsid w:val="005F4CEA"/>
    <w:rsid w:val="00630734"/>
    <w:rsid w:val="006C4E17"/>
    <w:rsid w:val="006E71A1"/>
    <w:rsid w:val="007144F6"/>
    <w:rsid w:val="007E5320"/>
    <w:rsid w:val="008035D7"/>
    <w:rsid w:val="0083243A"/>
    <w:rsid w:val="00846E22"/>
    <w:rsid w:val="008756D5"/>
    <w:rsid w:val="0093063A"/>
    <w:rsid w:val="00BC79CD"/>
    <w:rsid w:val="00C10941"/>
    <w:rsid w:val="00C2327D"/>
    <w:rsid w:val="00C649E6"/>
    <w:rsid w:val="00CE55F9"/>
    <w:rsid w:val="00E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9F34"/>
  <w15:docId w15:val="{CEF30B5B-BA93-4B90-A8C9-A195902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Richard Hatch</cp:lastModifiedBy>
  <cp:revision>2</cp:revision>
  <dcterms:created xsi:type="dcterms:W3CDTF">2021-04-28T12:29:00Z</dcterms:created>
  <dcterms:modified xsi:type="dcterms:W3CDTF">2021-04-28T12:29:00Z</dcterms:modified>
</cp:coreProperties>
</file>